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73" w:rsidRPr="00CD3573" w:rsidRDefault="00CD3573" w:rsidP="00CD357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color w:val="000000"/>
          <w:sz w:val="32"/>
          <w:szCs w:val="32"/>
        </w:rPr>
      </w:pPr>
      <w:r w:rsidRPr="00CD3573">
        <w:rPr>
          <w:rFonts w:ascii="CIDFont+F1" w:hAnsi="CIDFont+F1" w:cs="CIDFont+F1"/>
          <w:b/>
          <w:color w:val="000000"/>
          <w:sz w:val="32"/>
          <w:szCs w:val="32"/>
        </w:rPr>
        <w:t>CONVENTION RELATIVE A L’UTILISATION ET L’ANIMATION D’EQUIPEMENTS SPORTIFS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La présente convention est établie entre :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…..........................................................................................................................................,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représenté</w:t>
      </w:r>
      <w:proofErr w:type="gramEnd"/>
      <w:r>
        <w:rPr>
          <w:rFonts w:ascii="CIDFont+F1" w:hAnsi="CIDFont+F1" w:cs="CIDFont+F1"/>
          <w:color w:val="000000"/>
        </w:rPr>
        <w:t>(e) par le représentant légal :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…....................................................................................................... </w:t>
      </w:r>
      <w:proofErr w:type="gramStart"/>
      <w:r>
        <w:rPr>
          <w:rFonts w:ascii="CIDFont+F1" w:hAnsi="CIDFont+F1" w:cs="CIDFont+F1"/>
          <w:color w:val="000000"/>
        </w:rPr>
        <w:t>et</w:t>
      </w:r>
      <w:proofErr w:type="gramEnd"/>
      <w:r>
        <w:rPr>
          <w:rFonts w:ascii="CIDFont+F1" w:hAnsi="CIDFont+F1" w:cs="CIDFont+F1"/>
          <w:color w:val="000000"/>
        </w:rPr>
        <w:t xml:space="preserve"> désigné(e) sous le terme 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«</w:t>
      </w:r>
      <w:r>
        <w:rPr>
          <w:rFonts w:ascii="CIDFont+F2" w:hAnsi="CIDFont+F2" w:cs="CIDFont+F2"/>
          <w:color w:val="000000"/>
        </w:rPr>
        <w:t>le</w:t>
      </w:r>
      <w:proofErr w:type="gramEnd"/>
      <w:r>
        <w:rPr>
          <w:rFonts w:ascii="CIDFont+F2" w:hAnsi="CIDFont+F2" w:cs="CIDFont+F2"/>
          <w:color w:val="000000"/>
        </w:rPr>
        <w:t xml:space="preserve"> porteur du projet» (collectivités territoriales, fédérations, associations etc…)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Et /ou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…..........................................................................................................................................,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représenté</w:t>
      </w:r>
      <w:proofErr w:type="gramEnd"/>
      <w:r>
        <w:rPr>
          <w:rFonts w:ascii="CIDFont+F1" w:hAnsi="CIDFont+F1" w:cs="CIDFont+F1"/>
          <w:color w:val="000000"/>
        </w:rPr>
        <w:t>(e) par le représentant légal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…....................................................................................................... </w:t>
      </w:r>
      <w:proofErr w:type="gramStart"/>
      <w:r>
        <w:rPr>
          <w:rFonts w:ascii="CIDFont+F1" w:hAnsi="CIDFont+F1" w:cs="CIDFont+F1"/>
          <w:color w:val="000000"/>
        </w:rPr>
        <w:t>et</w:t>
      </w:r>
      <w:proofErr w:type="gramEnd"/>
      <w:r>
        <w:rPr>
          <w:rFonts w:ascii="CIDFont+F1" w:hAnsi="CIDFont+F1" w:cs="CIDFont+F1"/>
          <w:color w:val="000000"/>
        </w:rPr>
        <w:t xml:space="preserve"> désigné(e) sous le terme </w:t>
      </w:r>
      <w:r>
        <w:rPr>
          <w:rFonts w:ascii="CIDFont+F2" w:hAnsi="CIDFont+F2" w:cs="CIDFont+F2"/>
          <w:color w:val="000000"/>
        </w:rPr>
        <w:t>« le/les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proofErr w:type="gramStart"/>
      <w:r>
        <w:rPr>
          <w:rFonts w:ascii="CIDFont+F2" w:hAnsi="CIDFont+F2" w:cs="CIDFont+F2"/>
          <w:color w:val="000000"/>
        </w:rPr>
        <w:t>utilisateur</w:t>
      </w:r>
      <w:proofErr w:type="gramEnd"/>
      <w:r>
        <w:rPr>
          <w:rFonts w:ascii="CIDFont+F2" w:hAnsi="CIDFont+F2" w:cs="CIDFont+F2"/>
          <w:color w:val="000000"/>
        </w:rPr>
        <w:t>/s » (collectivités territoriales, fédérations, associations, établissements scolaires, etc…)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d'autre</w:t>
      </w:r>
      <w:proofErr w:type="gramEnd"/>
      <w:r>
        <w:rPr>
          <w:rFonts w:ascii="CIDFont+F1" w:hAnsi="CIDFont+F1" w:cs="CIDFont+F1"/>
          <w:color w:val="000000"/>
        </w:rPr>
        <w:t xml:space="preserve"> part,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Et / </w:t>
      </w:r>
      <w:proofErr w:type="gramStart"/>
      <w:r>
        <w:rPr>
          <w:rFonts w:ascii="CIDFont+F1" w:hAnsi="CIDFont+F1" w:cs="CIDFont+F1"/>
          <w:color w:val="000000"/>
        </w:rPr>
        <w:t>ou</w:t>
      </w:r>
      <w:proofErr w:type="gramEnd"/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………………………………………………………………………………………………………………</w:t>
      </w:r>
      <w:proofErr w:type="gramStart"/>
      <w:r>
        <w:rPr>
          <w:rFonts w:ascii="CIDFont+F1" w:hAnsi="CIDFont+F1" w:cs="CIDFont+F1"/>
          <w:color w:val="000000"/>
        </w:rPr>
        <w:t>…….</w:t>
      </w:r>
      <w:proofErr w:type="gramEnd"/>
      <w:r>
        <w:rPr>
          <w:rFonts w:ascii="CIDFont+F1" w:hAnsi="CIDFont+F1" w:cs="CIDFont+F1"/>
          <w:color w:val="000000"/>
        </w:rPr>
        <w:t>……………représenté(e) par</w:t>
      </w:r>
    </w:p>
    <w:p w:rsidR="00CD3573" w:rsidRDefault="00CD3573" w:rsidP="00CD3573">
      <w:pPr>
        <w:autoSpaceDE w:val="0"/>
        <w:autoSpaceDN w:val="0"/>
        <w:adjustRightInd w:val="0"/>
        <w:spacing w:after="120" w:line="240" w:lineRule="auto"/>
        <w:jc w:val="both"/>
        <w:rPr>
          <w:rFonts w:ascii="CIDFont+F2" w:hAnsi="CIDFont+F2" w:cs="CIDFont+F2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le</w:t>
      </w:r>
      <w:proofErr w:type="gramEnd"/>
      <w:r>
        <w:rPr>
          <w:rFonts w:ascii="CIDFont+F1" w:hAnsi="CIDFont+F1" w:cs="CIDFont+F1"/>
          <w:color w:val="000000"/>
        </w:rPr>
        <w:t xml:space="preserve"> représentant légal …………………………………………………., désigné(e) sous le terme </w:t>
      </w:r>
      <w:r>
        <w:rPr>
          <w:rFonts w:ascii="CIDFont+F2" w:hAnsi="CIDFont+F2" w:cs="CIDFont+F2"/>
          <w:color w:val="000000"/>
        </w:rPr>
        <w:t>« le propriétaire</w:t>
      </w:r>
    </w:p>
    <w:p w:rsidR="00CD3573" w:rsidRDefault="00CD3573" w:rsidP="00CD357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2" w:hAnsi="CIDFont+F2" w:cs="CIDFont+F2"/>
          <w:color w:val="000000"/>
        </w:rPr>
        <w:t>foncier</w:t>
      </w:r>
      <w:proofErr w:type="gramEnd"/>
      <w:r>
        <w:rPr>
          <w:rFonts w:ascii="CIDFont+F2" w:hAnsi="CIDFont+F2" w:cs="CIDFont+F2"/>
          <w:color w:val="000000"/>
        </w:rPr>
        <w:t xml:space="preserve"> » (Collectivités, établissements scolaires, Organisme ou société prive/é, Autres… </w:t>
      </w:r>
      <w:r>
        <w:rPr>
          <w:rFonts w:ascii="CIDFont+F1" w:hAnsi="CIDFont+F1" w:cs="CIDFont+F1"/>
          <w:color w:val="000000"/>
        </w:rPr>
        <w:t>)</w:t>
      </w:r>
    </w:p>
    <w:p w:rsidR="00CD3573" w:rsidRDefault="00CD3573" w:rsidP="00CD3573">
      <w:pPr>
        <w:autoSpaceDE w:val="0"/>
        <w:autoSpaceDN w:val="0"/>
        <w:adjustRightInd w:val="0"/>
        <w:spacing w:after="120" w:line="240" w:lineRule="auto"/>
        <w:jc w:val="both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Il est convenu ce qui suit :</w:t>
      </w:r>
    </w:p>
    <w:p w:rsidR="00CD3573" w:rsidRPr="00CD3573" w:rsidRDefault="00CD3573" w:rsidP="00CD3573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b/>
          <w:color w:val="1A1A4A"/>
        </w:rPr>
      </w:pPr>
      <w:r w:rsidRPr="00CD3573">
        <w:rPr>
          <w:rFonts w:ascii="CIDFont+F3" w:hAnsi="CIDFont+F3" w:cs="CIDFont+F3"/>
          <w:b/>
          <w:color w:val="1A1A4A"/>
        </w:rPr>
        <w:t>ARTICLE 1 – OBJET</w:t>
      </w:r>
    </w:p>
    <w:p w:rsidR="00CD3573" w:rsidRDefault="00CD3573" w:rsidP="00CD357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La présente convention a pour objet de fixer les conditions d’utilisation et d’animation d’un équipement sportif et de préciser les créneaux prévisionnels qui seront réservés aux utilisateurs signataires et les créneaux en accès libre.</w:t>
      </w:r>
    </w:p>
    <w:p w:rsidR="00CD3573" w:rsidRDefault="00CD3573" w:rsidP="00CD357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L'utilisation des équipements sportifs du propriétaire est définie selon un planning annexé à cette convention. Les horaires indiqués correspondent à l'arrivée et au départ du site des utilisateurs. Toute demande d'utilisation exceptionnelle doit être formulée par écrit au propriétaire de l’équipement au moins 15 jours à l'avance pour être instruite. L’utilisateur ne peut utiliser les équipements sportifs qu'avec l'accord écrit du propriétaire de l’équipement. L’utilisateur a l'obligation d'informer le propriétaire de l’équipement par écrit de la non utilisation des équipements sportifs et de tout changement de calendrier. En cas de non occupation des créneaux horaires mis à disposition, le propriétaire de l’équipement se réserve la possibilité de réaffecter les créneaux concernés à une autre association.</w:t>
      </w:r>
    </w:p>
    <w:p w:rsidR="00CD3573" w:rsidRPr="00CD3573" w:rsidRDefault="00CD3573" w:rsidP="00CD3573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b/>
          <w:color w:val="1A1A4A"/>
        </w:rPr>
      </w:pPr>
      <w:r w:rsidRPr="00CD3573">
        <w:rPr>
          <w:rFonts w:ascii="CIDFont+F3" w:hAnsi="CIDFont+F3" w:cs="CIDFont+F3"/>
          <w:b/>
          <w:color w:val="1A1A4A"/>
        </w:rPr>
        <w:t>ARTICLE 2 - DESIGNATION DES EQUIPEMENTS SPORTIFS</w:t>
      </w:r>
    </w:p>
    <w:p w:rsidR="00CD3573" w:rsidRDefault="00CD3573" w:rsidP="00CD3573">
      <w:pPr>
        <w:autoSpaceDE w:val="0"/>
        <w:autoSpaceDN w:val="0"/>
        <w:adjustRightInd w:val="0"/>
        <w:spacing w:after="12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L'annexe 1 établit le descriptif des équipements sportifs mis à disposition.</w:t>
      </w:r>
    </w:p>
    <w:p w:rsidR="00CD3573" w:rsidRDefault="00CD3573" w:rsidP="00CD3573">
      <w:pPr>
        <w:autoSpaceDE w:val="0"/>
        <w:autoSpaceDN w:val="0"/>
        <w:adjustRightInd w:val="0"/>
        <w:spacing w:after="120" w:line="240" w:lineRule="auto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FFFF"/>
          <w:sz w:val="24"/>
          <w:szCs w:val="24"/>
        </w:rPr>
      </w:pPr>
      <w:r>
        <w:rPr>
          <w:rFonts w:ascii="CIDFont+F2" w:hAnsi="CIDFont+F2" w:cs="CIDFont+F2"/>
          <w:color w:val="FFFFFF"/>
          <w:sz w:val="20"/>
          <w:szCs w:val="20"/>
        </w:rPr>
        <w:t xml:space="preserve">NOTE DE CADRAGE N° 2022-PEP-ES-01 | </w:t>
      </w:r>
      <w:r>
        <w:rPr>
          <w:rFonts w:ascii="CIDFont+F1" w:hAnsi="CIDFont+F1" w:cs="CIDFont+F1"/>
          <w:color w:val="FFFFFF"/>
          <w:sz w:val="20"/>
          <w:szCs w:val="20"/>
        </w:rPr>
        <w:t xml:space="preserve">22 décembre 2021 </w:t>
      </w:r>
      <w:r>
        <w:rPr>
          <w:rFonts w:ascii="CIDFont+F2" w:hAnsi="CIDFont+F2" w:cs="CIDFont+F2"/>
          <w:color w:val="FFFFFF"/>
          <w:sz w:val="24"/>
          <w:szCs w:val="24"/>
        </w:rPr>
        <w:t>41</w:t>
      </w:r>
    </w:p>
    <w:p w:rsidR="00CD3573" w:rsidRP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CD3573">
        <w:rPr>
          <w:rFonts w:ascii="CIDFont+F3" w:hAnsi="CIDFont+F3" w:cs="CIDFont+F3"/>
          <w:b/>
          <w:color w:val="1A1A4A"/>
        </w:rPr>
        <w:t>ARTICLE 3 – VALORISATION</w:t>
      </w: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L'annexe 3 détermine la valorisation des équipements mis à disposition.</w:t>
      </w: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CD3573">
        <w:rPr>
          <w:rFonts w:ascii="CIDFont+F3" w:hAnsi="CIDFont+F3" w:cs="CIDFont+F3"/>
          <w:b/>
          <w:color w:val="1A1A4A"/>
        </w:rPr>
        <w:t>ARTICLE 4 - DESTINATION DES LOCAUX</w:t>
      </w:r>
    </w:p>
    <w:p w:rsidR="00CD3573" w:rsidRP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Les locaux et équipements, objet de la présente convention, seront utilisés par l’utilisateur à usage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 xml:space="preserve">exclusivement sportif. Toute utilisation de l'équipement à d'autres fins est soumise à l'accord </w:t>
      </w:r>
      <w:r w:rsidR="0064089B">
        <w:rPr>
          <w:rFonts w:ascii="CIDFont+F1" w:hAnsi="CIDFont+F1" w:cs="CIDFont+F1"/>
          <w:color w:val="000000"/>
        </w:rPr>
        <w:t>p</w:t>
      </w:r>
      <w:r>
        <w:rPr>
          <w:rFonts w:ascii="CIDFont+F1" w:hAnsi="CIDFont+F1" w:cs="CIDFont+F1"/>
          <w:color w:val="000000"/>
        </w:rPr>
        <w:t>réalable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du propriétaire de l’équipement.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Pr="0064089B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t>ARTICLE 5 - ENTRETIEN, TRANSFORMATION, MODIFICATION DES LOCAUX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Le propriétaire de l’équipement s'engage à maintenir en parfait état de propreté, de fonctionnement</w:t>
      </w: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et</w:t>
      </w:r>
      <w:proofErr w:type="gramEnd"/>
      <w:r>
        <w:rPr>
          <w:rFonts w:ascii="CIDFont+F1" w:hAnsi="CIDFont+F1" w:cs="CIDFont+F1"/>
          <w:color w:val="000000"/>
        </w:rPr>
        <w:t xml:space="preserve"> de sécurité les installations mises à disposition ainsi que le matériel lui appartenant.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L’utilisateur prend les locaux ou les équipements sportifs dans l'état où ils se trouvent lors de son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entrée en jouissance.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L’utilisateur ne peut modifier l'agencement ou l'organisation des locaux qu'après accord exprès du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propriétaire de l’équipement et sous son contrôle. En tout état de cause, ces modifications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deviendront la propriété du propriétaire de l’équipement sans indemnité en cas de départ de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l'utilisateur ou d'annulation des créneaux de mise à disposition.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Pr="0064089B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t>ARTICLE 6 - CESSION, SOUS-LOCATION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La présente convention étant consentie intuitu personae et en considération des objectifs décrits ci</w:t>
      </w:r>
      <w:r w:rsidR="0064089B">
        <w:rPr>
          <w:rFonts w:ascii="CIDFont+F1" w:hAnsi="CIDFont+F1" w:cs="CIDFont+F1"/>
          <w:color w:val="000000"/>
        </w:rPr>
        <w:t>-</w:t>
      </w:r>
      <w:r>
        <w:rPr>
          <w:rFonts w:ascii="CIDFont+F1" w:hAnsi="CIDFont+F1" w:cs="CIDFont+F1"/>
          <w:color w:val="000000"/>
        </w:rPr>
        <w:t>dessus,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toute cession de droits en résultant est interdite.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De même, l’utilisateur s'interdit de sous-louer à titre onéreux ou gratuit tout ou partie des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équipements sportifs, objet de la convention et plus généralement d'en conférer la jouissance totale</w:t>
      </w: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ou</w:t>
      </w:r>
      <w:proofErr w:type="gramEnd"/>
      <w:r>
        <w:rPr>
          <w:rFonts w:ascii="CIDFont+F1" w:hAnsi="CIDFont+F1" w:cs="CIDFont+F1"/>
          <w:color w:val="000000"/>
        </w:rPr>
        <w:t xml:space="preserve"> partielle à un tiers par quelque modalité juridique que ce soit. Le non-respect de cette règle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entraînera l'annulation totale des créneaux de mise à disposition.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Pr="0064089B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t>ARTICLE 7 - DUREE DE RENOUVELLEMENT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La présente convention est conclue pour une durée de* ……… ans à compter de sa signature. Toutefois,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cette entrée en vigueur est soumise à la condition suspensive de la réception par le propriétaire de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l’équipement d'un exemplaire de la présente convention dûment signée par le représentant de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l’utilisateur et de la présentation de l'attestation d'assurance.</w:t>
      </w: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Toute modification de ses dispositions doit faire l’objet d’un avenant.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-------------------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*5 ans minimum pour les équipements de proximité mobiles, 10 ans minimum pour les autres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équipements</w:t>
      </w:r>
      <w:proofErr w:type="gramEnd"/>
      <w:r>
        <w:rPr>
          <w:rFonts w:ascii="CIDFont+F1" w:hAnsi="CIDFont+F1" w:cs="CIDFont+F1"/>
          <w:color w:val="000000"/>
        </w:rPr>
        <w:t xml:space="preserve"> de proximité</w:t>
      </w:r>
    </w:p>
    <w:p w:rsidR="00CD3573" w:rsidRDefault="00CD3573" w:rsidP="00CD357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FFFF"/>
          <w:sz w:val="24"/>
          <w:szCs w:val="24"/>
        </w:rPr>
      </w:pPr>
      <w:r>
        <w:rPr>
          <w:rFonts w:ascii="CIDFont+F2" w:hAnsi="CIDFont+F2" w:cs="CIDFont+F2"/>
          <w:color w:val="FFFFFF"/>
          <w:sz w:val="20"/>
          <w:szCs w:val="20"/>
        </w:rPr>
        <w:t xml:space="preserve">NOTE DE CADRAGE N° 2022-PEP-ES-01 | </w:t>
      </w:r>
      <w:r>
        <w:rPr>
          <w:rFonts w:ascii="CIDFont+F1" w:hAnsi="CIDFont+F1" w:cs="CIDFont+F1"/>
          <w:color w:val="FFFFFF"/>
          <w:sz w:val="20"/>
          <w:szCs w:val="20"/>
        </w:rPr>
        <w:t xml:space="preserve">22 décembre 2021 </w:t>
      </w:r>
      <w:r>
        <w:rPr>
          <w:rFonts w:ascii="CIDFont+F2" w:hAnsi="CIDFont+F2" w:cs="CIDFont+F2"/>
          <w:color w:val="FFFFFF"/>
          <w:sz w:val="24"/>
          <w:szCs w:val="24"/>
        </w:rPr>
        <w:t>42</w:t>
      </w:r>
    </w:p>
    <w:p w:rsidR="00CD3573" w:rsidRPr="0064089B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lastRenderedPageBreak/>
        <w:t>ARTICLE 8 - CHARGES, IMPÔTS, TAXES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Les frais de nettoyage, de gardiennage, d'entretien, d'eau, de gaz, d'électricité, de chauffage seront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supportés par le propriétaire de l’équipement.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Les impôts et taxes de toute </w:t>
      </w:r>
      <w:proofErr w:type="gramStart"/>
      <w:r>
        <w:rPr>
          <w:rFonts w:ascii="CIDFont+F1" w:hAnsi="CIDFont+F1" w:cs="CIDFont+F1"/>
          <w:color w:val="000000"/>
        </w:rPr>
        <w:t>nature relatifs</w:t>
      </w:r>
      <w:proofErr w:type="gramEnd"/>
      <w:r>
        <w:rPr>
          <w:rFonts w:ascii="CIDFont+F1" w:hAnsi="CIDFont+F1" w:cs="CIDFont+F1"/>
          <w:color w:val="000000"/>
        </w:rPr>
        <w:t xml:space="preserve"> aux locaux visés par la présente convention seront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supportés par le propriétaire de l’équipement.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Les impôts et taxes relatifs à l'activité de l’utilisateur seront supportés par ce dernier.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Pr="0064089B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t>ARTICLE 9 – ASSURANCES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L’utilisateur s'assurera contre les risques d'incendie, d'explosion, de vol, de foudre, de bris de glace, et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de dégâts des eaux et contre tout risque locatif et les recours des voisins et des tiers résultants de son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activité ou de sa qualité auprès d'une compagnie d'assurance notoirement connue.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L'assurance souscrite devra générer des dommages et intérêts suffisants pour permettre la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reconstruction des locaux ou des équipements confiés.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L’utilisateur devra souscrire une assurance pour les risques liés à la pratique sportive, se déroulant sur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les équipements visés par la présente.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Une copie du contrat devra être produite à l'appui de la présente convention.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Pr="0064089B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t>ARTICLE 10 - RESPONSABILITE RECOURS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L’utilisateur sera personnellement responsable vis à vis du propriétaire de l’équipement et des tiers,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des conséquences dommageables résultant des infractions aux clauses et conditions de la présente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convention, de son fait, ou de celui de ses membres ou de ses préposés.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L’utilisateur répondra des dégradations causées aux biens mis à disposition pendant le temps qu'elle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en aura la jouissance et commises tant par lui que par ses membres, préposés, ou des personnes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accueillies lors de l’animation de l’équipement entraînements ou toute personne effectuant des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travaux ou des interventions pour son compte.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Pr="0064089B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t>ARTICLE 11 - OBLIGATIONS GENERALES DE/S L’UTILISATEUR/S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La présente convention est consentie aux charges et conditions générales que l’utilisateur accepte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précisément à savoir :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Faire son affaire personnelle de toutes réclamations ou contestations de tiers concernant son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activité.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Se conformer aux lois et règlements en vigueur en matière d'encadrement sportif.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</w:p>
    <w:p w:rsidR="00EB34F7" w:rsidRDefault="00CD3573" w:rsidP="00EB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L'éducateur reste responsable du groupe qu'il encadre et il se doit de mettre en place tous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les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moyens nécessaires pour assurer la sécurité des pratiquants. A ce titre, la propriétaire de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l’équipement demande que les encadrants disposent d'un diplôme dans le domaine d'activité</w:t>
      </w: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lastRenderedPageBreak/>
        <w:t>concerné</w:t>
      </w:r>
      <w:proofErr w:type="gramEnd"/>
      <w:r>
        <w:rPr>
          <w:rFonts w:ascii="CIDFont+F1" w:hAnsi="CIDFont+F1" w:cs="CIDFont+F1"/>
          <w:color w:val="000000"/>
        </w:rPr>
        <w:t xml:space="preserve"> (exemple : diplômes fédéraux).</w:t>
      </w:r>
    </w:p>
    <w:p w:rsidR="0064089B" w:rsidRDefault="0064089B" w:rsidP="0064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</w:p>
    <w:p w:rsidR="00CD3573" w:rsidRDefault="00CD3573" w:rsidP="006408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FFFFFF"/>
          <w:sz w:val="24"/>
          <w:szCs w:val="24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Respecter le règlement général d'utilisation des équipements sportifs du propriétaire de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l’équipement (affiché dans tous les équipements sportifs) ainsi que toute réglementation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2" w:hAnsi="CIDFont+F2" w:cs="CIDFont+F2"/>
          <w:color w:val="FFFFFF"/>
          <w:sz w:val="20"/>
          <w:szCs w:val="20"/>
        </w:rPr>
        <w:t xml:space="preserve"> DE </w:t>
      </w: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existante</w:t>
      </w:r>
      <w:proofErr w:type="gramEnd"/>
      <w:r>
        <w:rPr>
          <w:rFonts w:ascii="CIDFont+F1" w:hAnsi="CIDFont+F1" w:cs="CIDFont+F1"/>
          <w:color w:val="000000"/>
        </w:rPr>
        <w:t xml:space="preserve"> spécifique à l'installation (règlement intérieur, capacité d'accueil</w:t>
      </w:r>
      <w:r w:rsidR="0064089B">
        <w:rPr>
          <w:rFonts w:ascii="CIDFont+F1" w:hAnsi="CIDFont+F1" w:cs="CIDFont+F1"/>
          <w:color w:val="000000"/>
        </w:rPr>
        <w:t>,</w:t>
      </w:r>
      <w:r>
        <w:rPr>
          <w:rFonts w:ascii="CIDFont+F1" w:hAnsi="CIDFont+F1" w:cs="CIDFont+F1"/>
          <w:color w:val="000000"/>
        </w:rPr>
        <w:t xml:space="preserve"> </w:t>
      </w:r>
      <w:r w:rsidR="0064089B">
        <w:rPr>
          <w:rFonts w:ascii="CIDFont+F1" w:hAnsi="CIDFont+F1" w:cs="CIDFont+F1"/>
          <w:color w:val="000000"/>
        </w:rPr>
        <w:t>r</w:t>
      </w:r>
      <w:r>
        <w:rPr>
          <w:rFonts w:ascii="CIDFont+F1" w:hAnsi="CIDFont+F1" w:cs="CIDFont+F1"/>
          <w:color w:val="000000"/>
        </w:rPr>
        <w:t>ecommandations de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la commission de sécurité ...).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Assurer et faire respecter le bon ordre, la sauvegarde, la sécurité des personnes et des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installations mises à disposition notamment lors de l’animation sportive. Dans l'hypothèse ou des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actes de violence ont été perpétrés sous la responsabilité de l’utilisateur et ont fait l'objet d'une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sanction, le propriétaire de l’équipement se réserve le droit de procéder à l'annulation des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créneaux mis à disposition.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</w:p>
    <w:p w:rsidR="00CD3573" w:rsidRPr="0064089B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t>ARTICLE 12 - OBLIGATIONS PARTICULIERES DE/S L’UTILISATEUR/S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L’utilisateur s'engage expressément à :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 xml:space="preserve">Mettre en </w:t>
      </w:r>
      <w:proofErr w:type="spellStart"/>
      <w:r>
        <w:rPr>
          <w:rFonts w:ascii="CIDFont+F1" w:hAnsi="CIDFont+F1" w:cs="CIDFont+F1"/>
          <w:color w:val="000000"/>
        </w:rPr>
        <w:t>oeuvre</w:t>
      </w:r>
      <w:proofErr w:type="spellEnd"/>
      <w:r>
        <w:rPr>
          <w:rFonts w:ascii="CIDFont+F1" w:hAnsi="CIDFont+F1" w:cs="CIDFont+F1"/>
          <w:color w:val="000000"/>
        </w:rPr>
        <w:t xml:space="preserve"> tous les moyens nécessaires à la réalisation des objectifs fixés.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Fournir à la fin de chaque année un compte-rendu d'exécution de la réalisation des objectifs et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actions prévues.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Fournir son compte de résultat de fin d’exercice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  <w:proofErr w:type="gramStart"/>
      <w:r>
        <w:rPr>
          <w:rFonts w:ascii="CIDFont+F4" w:hAnsi="CIDFont+F4" w:cs="CIDFont+F4"/>
          <w:color w:val="000000"/>
        </w:rPr>
        <w:t>o</w:t>
      </w:r>
      <w:proofErr w:type="gramEnd"/>
      <w:r>
        <w:rPr>
          <w:rFonts w:ascii="CIDFont+F4" w:hAnsi="CIDFont+F4" w:cs="CIDFont+F4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Fournir un budget prévisionnel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color w:val="000000"/>
        </w:rPr>
      </w:pPr>
    </w:p>
    <w:p w:rsidR="00CD3573" w:rsidRPr="0064089B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64089B">
        <w:rPr>
          <w:rFonts w:ascii="CIDFont+F3" w:hAnsi="CIDFont+F3" w:cs="CIDFont+F3"/>
          <w:b/>
          <w:color w:val="1A1A4A"/>
        </w:rPr>
        <w:t xml:space="preserve">ARTICLE 13 </w:t>
      </w:r>
      <w:r w:rsidR="0064089B" w:rsidRPr="0064089B">
        <w:rPr>
          <w:rFonts w:ascii="CIDFont+F3" w:hAnsi="CIDFont+F3" w:cs="CIDFont+F3"/>
          <w:b/>
          <w:color w:val="1A1A4A"/>
        </w:rPr>
        <w:t>–</w:t>
      </w:r>
      <w:r w:rsidRPr="0064089B">
        <w:rPr>
          <w:rFonts w:ascii="CIDFont+F3" w:hAnsi="CIDFont+F3" w:cs="CIDFont+F3"/>
          <w:b/>
          <w:color w:val="1A1A4A"/>
        </w:rPr>
        <w:t xml:space="preserve"> RESILIATION</w:t>
      </w:r>
    </w:p>
    <w:p w:rsidR="0064089B" w:rsidRDefault="0064089B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 cas de non-respect par l'une des parties de l'une des obligations contenues dans la présente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convention, celle-ci sera résiliée de plein droit à expiration d'un délai de 15 jours suivant l'envoi par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l'autre partie d'une lettre recommandée avec accusé de réception contenant mise en demeure d'avoir</w:t>
      </w:r>
      <w:r w:rsidR="0064089B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à exécuter et restée sans effet.</w:t>
      </w: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La présente convention sera résiliée de plein droit en cas de dissolution de l’utilisateur ou par la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destruction des locaux par cas fortuit ou de force majeure.</w:t>
      </w: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Cette convention pourra être résiliée par le propriétaire de l’équipement à tout moment, moyennant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un préavis d'un mois, en cas de non-respect des lois et règlements régissant les relations entre les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collectivités publiques et les associations ou en raison des nécessités de l'administration des propriétés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communales ou pour des motifs d'intérêt général.</w:t>
      </w: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Dès que la résiliation sera devenue effective, l’utilisateur perdra tout droit à l'utilisation des locaux mis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à disposition, sans pouvoir prétendre à aucune indemnisation du préjudice qu'elle pourrait subir du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fait de la résiliation.</w:t>
      </w: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Pr="00EB34F7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color w:val="1A1A4A"/>
        </w:rPr>
      </w:pPr>
      <w:r w:rsidRPr="00EB34F7">
        <w:rPr>
          <w:rFonts w:ascii="CIDFont+F3" w:hAnsi="CIDFont+F3" w:cs="CIDFont+F3"/>
          <w:b/>
          <w:color w:val="1A1A4A"/>
        </w:rPr>
        <w:lastRenderedPageBreak/>
        <w:t>ARTICLE 14 - TRANSMISSION AU REPRESENTANT DE L'ETAT</w:t>
      </w: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1A1A4A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 application de l'article 2 de la loi du 2 mars 1982, la présente convention ne sera exécutoire qu'après</w:t>
      </w:r>
      <w:r w:rsidR="00EB34F7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transmission au représentant de l'État dans le département.</w:t>
      </w: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CD3573" w:rsidRDefault="00CD3573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Fait en X exemplaires originaux, à ………………</w:t>
      </w:r>
      <w:proofErr w:type="gramStart"/>
      <w:r>
        <w:rPr>
          <w:rFonts w:ascii="CIDFont+F1" w:hAnsi="CIDFont+F1" w:cs="CIDFont+F1"/>
          <w:color w:val="000000"/>
        </w:rPr>
        <w:t>…….</w:t>
      </w:r>
      <w:proofErr w:type="gramEnd"/>
      <w:r>
        <w:rPr>
          <w:rFonts w:ascii="CIDFont+F1" w:hAnsi="CIDFont+F1" w:cs="CIDFont+F1"/>
          <w:color w:val="000000"/>
        </w:rPr>
        <w:t>., le XX MOIS XXXX</w:t>
      </w:r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bookmarkStart w:id="0" w:name="_GoBack"/>
      <w:bookmarkEnd w:id="0"/>
    </w:p>
    <w:p w:rsidR="00EB34F7" w:rsidRDefault="00EB34F7" w:rsidP="00EB34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E04980" w:rsidRDefault="00CD3573" w:rsidP="00EB34F7">
      <w:pPr>
        <w:jc w:val="both"/>
      </w:pPr>
      <w:r>
        <w:rPr>
          <w:rFonts w:ascii="CIDFont+F3" w:hAnsi="CIDFont+F3" w:cs="CIDFont+F3"/>
          <w:color w:val="000000"/>
        </w:rPr>
        <w:t xml:space="preserve">Pour le porteur de projet </w:t>
      </w:r>
      <w:r w:rsidR="00EB34F7">
        <w:rPr>
          <w:rFonts w:ascii="CIDFont+F3" w:hAnsi="CIDFont+F3" w:cs="CIDFont+F3"/>
          <w:color w:val="000000"/>
        </w:rPr>
        <w:tab/>
      </w:r>
      <w:r w:rsidR="00EB34F7">
        <w:rPr>
          <w:rFonts w:ascii="CIDFont+F3" w:hAnsi="CIDFont+F3" w:cs="CIDFont+F3"/>
          <w:color w:val="000000"/>
        </w:rPr>
        <w:tab/>
      </w:r>
      <w:r>
        <w:rPr>
          <w:rFonts w:ascii="CIDFont+F3" w:hAnsi="CIDFont+F3" w:cs="CIDFont+F3"/>
          <w:color w:val="000000"/>
        </w:rPr>
        <w:t xml:space="preserve">Pour le/les utilisateur/s </w:t>
      </w:r>
      <w:r w:rsidR="00EB34F7">
        <w:rPr>
          <w:rFonts w:ascii="CIDFont+F3" w:hAnsi="CIDFont+F3" w:cs="CIDFont+F3"/>
          <w:color w:val="000000"/>
        </w:rPr>
        <w:tab/>
      </w:r>
      <w:r>
        <w:rPr>
          <w:rFonts w:ascii="CIDFont+F3" w:hAnsi="CIDFont+F3" w:cs="CIDFont+F3"/>
          <w:color w:val="000000"/>
        </w:rPr>
        <w:t>Pour le propriétaire foncier</w:t>
      </w:r>
    </w:p>
    <w:sectPr w:rsidR="00E049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9B" w:rsidRDefault="0064089B" w:rsidP="00CD3573">
      <w:pPr>
        <w:spacing w:after="0" w:line="240" w:lineRule="auto"/>
      </w:pPr>
      <w:r>
        <w:separator/>
      </w:r>
    </w:p>
  </w:endnote>
  <w:endnote w:type="continuationSeparator" w:id="0">
    <w:p w:rsidR="0064089B" w:rsidRDefault="0064089B" w:rsidP="00CD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9B" w:rsidRDefault="0064089B" w:rsidP="00CD3573">
      <w:pPr>
        <w:spacing w:after="0" w:line="240" w:lineRule="auto"/>
      </w:pPr>
      <w:r>
        <w:separator/>
      </w:r>
    </w:p>
  </w:footnote>
  <w:footnote w:type="continuationSeparator" w:id="0">
    <w:p w:rsidR="0064089B" w:rsidRDefault="0064089B" w:rsidP="00CD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F7" w:rsidRDefault="00EB34F7">
    <w:pPr>
      <w:pStyle w:val="En-tte"/>
    </w:pPr>
    <w:r w:rsidRPr="00EB34F7">
      <w:rPr>
        <w:noProof/>
      </w:rPr>
      <w:drawing>
        <wp:inline distT="0" distB="0" distL="0" distR="0">
          <wp:extent cx="1588619" cy="9239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792" cy="94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</w:t>
    </w:r>
    <w:r w:rsidRPr="00EB34F7">
      <w:rPr>
        <w:noProof/>
      </w:rPr>
      <w:drawing>
        <wp:inline distT="0" distB="0" distL="0" distR="0" wp14:anchorId="0702248B" wp14:editId="7840936D">
          <wp:extent cx="1885950" cy="80475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270" cy="80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4F7" w:rsidRDefault="00EB34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73"/>
    <w:rsid w:val="0064089B"/>
    <w:rsid w:val="00CD3573"/>
    <w:rsid w:val="00E04980"/>
    <w:rsid w:val="00E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EA92"/>
  <w15:chartTrackingRefBased/>
  <w15:docId w15:val="{B54B1F19-F59D-403B-912A-21F077EE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573"/>
  </w:style>
  <w:style w:type="paragraph" w:styleId="Pieddepage">
    <w:name w:val="footer"/>
    <w:basedOn w:val="Normal"/>
    <w:link w:val="PieddepageCar"/>
    <w:uiPriority w:val="99"/>
    <w:unhideWhenUsed/>
    <w:rsid w:val="00CD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Didier</dc:creator>
  <cp:keywords/>
  <dc:description/>
  <cp:lastModifiedBy>Guerin Didier</cp:lastModifiedBy>
  <cp:revision>1</cp:revision>
  <dcterms:created xsi:type="dcterms:W3CDTF">2022-03-16T10:26:00Z</dcterms:created>
  <dcterms:modified xsi:type="dcterms:W3CDTF">2022-03-16T10:52:00Z</dcterms:modified>
</cp:coreProperties>
</file>