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24" w:rsidRPr="00AA5D56"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xml:space="preserve">….........................................................................................................................................., représenté(e) par le représentant légal…....................................................................................................... </w:t>
      </w:r>
      <w:proofErr w:type="gramStart"/>
      <w:r>
        <w:t>et</w:t>
      </w:r>
      <w:proofErr w:type="gramEnd"/>
      <w:r>
        <w:t xml:space="preserve">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w:t>
      </w:r>
      <w:proofErr w:type="gramStart"/>
      <w:r>
        <w:t>et</w:t>
      </w:r>
      <w:proofErr w:type="gramEnd"/>
      <w:r>
        <w:t xml:space="preserve">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 xml:space="preserve">Et / </w:t>
      </w:r>
      <w:proofErr w:type="gramStart"/>
      <w:r>
        <w:t>ou</w:t>
      </w:r>
      <w:proofErr w:type="gramEnd"/>
    </w:p>
    <w:p w:rsidR="00644624" w:rsidRDefault="00644624" w:rsidP="00644624">
      <w:pPr>
        <w:spacing w:after="0"/>
        <w:jc w:val="both"/>
      </w:pPr>
    </w:p>
    <w:p w:rsidR="00644624" w:rsidRDefault="00644624" w:rsidP="00644624">
      <w:pPr>
        <w:spacing w:after="0"/>
        <w:jc w:val="both"/>
      </w:pPr>
      <w:r>
        <w:t>………………………………………………………………………………………………………………</w:t>
      </w:r>
      <w:proofErr w:type="gramStart"/>
      <w:r>
        <w:t>…….</w:t>
      </w:r>
      <w:proofErr w:type="gramEnd"/>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r w:rsidR="003111A9">
        <w:rPr>
          <w:rFonts w:ascii="Calibri" w:hAnsi="Calibri" w:cs="Calibri"/>
          <w:color w:val="000000"/>
        </w:rPr>
        <w:t xml:space="preserve"> et la planification prévisionnelle</w:t>
      </w:r>
      <w:bookmarkStart w:id="0" w:name="_GoBack"/>
      <w:bookmarkEnd w:id="0"/>
      <w:r w:rsidR="003111A9">
        <w:rPr>
          <w:rFonts w:ascii="Calibri" w:hAnsi="Calibri" w:cs="Calibri"/>
          <w:color w:val="000000"/>
        </w:rPr>
        <w:t xml:space="preserve"> hebdomadaire de leur utilisation (créneaux en accès libre et ceux en pratique encadrée notamment scolaire qui est obligatoire).</w:t>
      </w:r>
    </w:p>
    <w:p w:rsidR="00644624" w:rsidRPr="00412B28" w:rsidRDefault="00644624" w:rsidP="00644624">
      <w:pPr>
        <w:pStyle w:val="Notedebasdepage"/>
        <w:jc w:val="both"/>
        <w:rPr>
          <w:rFonts w:asciiTheme="majorHAnsi" w:hAnsiTheme="majorHAnsi"/>
          <w:sz w:val="22"/>
          <w:szCs w:val="22"/>
        </w:rPr>
      </w:pPr>
    </w:p>
    <w:p w:rsidR="003111A9" w:rsidRDefault="003111A9"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 xml:space="preserve">ARTICLE </w:t>
      </w:r>
      <w:r w:rsidR="003111A9">
        <w:rPr>
          <w:rFonts w:asciiTheme="majorHAnsi" w:hAnsiTheme="majorHAnsi"/>
          <w:b/>
          <w:bCs/>
          <w:color w:val="1A1A4A"/>
          <w:sz w:val="22"/>
          <w:szCs w:val="22"/>
        </w:rPr>
        <w:t>3</w:t>
      </w:r>
      <w:r w:rsidRPr="00412B28">
        <w:rPr>
          <w:rFonts w:asciiTheme="majorHAnsi" w:hAnsiTheme="majorHAnsi"/>
          <w:b/>
          <w:bCs/>
          <w:color w:val="1A1A4A"/>
          <w:sz w:val="22"/>
          <w:szCs w:val="22"/>
        </w:rPr>
        <w:t xml:space="preserve">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 xml:space="preserve">ARTICLE </w:t>
      </w:r>
      <w:r w:rsidR="003111A9">
        <w:rPr>
          <w:rFonts w:asciiTheme="majorHAnsi" w:hAnsiTheme="majorHAnsi"/>
          <w:b/>
          <w:bCs/>
          <w:color w:val="1A1A4A"/>
          <w:sz w:val="22"/>
          <w:szCs w:val="22"/>
        </w:rPr>
        <w:t>4</w:t>
      </w:r>
      <w:r w:rsidRPr="00412B28">
        <w:rPr>
          <w:rFonts w:asciiTheme="majorHAnsi" w:hAnsiTheme="majorHAnsi"/>
          <w:b/>
          <w:bCs/>
          <w:color w:val="1A1A4A"/>
          <w:sz w:val="22"/>
          <w:szCs w:val="22"/>
        </w:rPr>
        <w:t xml:space="preserve">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 xml:space="preserve">ARTICLE </w:t>
      </w:r>
      <w:r w:rsidR="003111A9">
        <w:rPr>
          <w:rFonts w:asciiTheme="majorHAnsi" w:hAnsiTheme="majorHAnsi"/>
          <w:b/>
          <w:bCs/>
          <w:color w:val="1A1A4A"/>
          <w:sz w:val="22"/>
          <w:szCs w:val="22"/>
        </w:rPr>
        <w:t>5</w:t>
      </w:r>
      <w:r w:rsidRPr="00412B28">
        <w:rPr>
          <w:rFonts w:asciiTheme="majorHAnsi" w:hAnsiTheme="majorHAnsi"/>
          <w:b/>
          <w:bCs/>
          <w:color w:val="1A1A4A"/>
          <w:sz w:val="22"/>
          <w:szCs w:val="22"/>
        </w:rPr>
        <w:t xml:space="preserve">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 xml:space="preserve">ARTICLE </w:t>
      </w:r>
      <w:r w:rsidR="003111A9">
        <w:rPr>
          <w:rFonts w:asciiTheme="majorHAnsi" w:hAnsiTheme="majorHAnsi"/>
          <w:b/>
          <w:bCs/>
          <w:color w:val="1A1A4A"/>
          <w:sz w:val="22"/>
          <w:szCs w:val="22"/>
        </w:rPr>
        <w:t>6</w:t>
      </w:r>
      <w:r w:rsidRPr="00412B28">
        <w:rPr>
          <w:rFonts w:asciiTheme="majorHAnsi" w:hAnsiTheme="majorHAnsi"/>
          <w:b/>
          <w:bCs/>
          <w:color w:val="1A1A4A"/>
          <w:sz w:val="22"/>
          <w:szCs w:val="22"/>
        </w:rPr>
        <w:t xml:space="preserve">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conclue pour une durée</w:t>
      </w:r>
      <w:r w:rsidR="00BE23AC">
        <w:rPr>
          <w:rFonts w:ascii="Calibri" w:hAnsi="Calibri" w:cs="Calibri"/>
          <w:color w:val="000000"/>
        </w:rPr>
        <w:t xml:space="preserve"> de 5*</w:t>
      </w:r>
      <w:r w:rsidRPr="00412B28">
        <w:rPr>
          <w:rFonts w:ascii="Calibri" w:hAnsi="Calibri" w:cs="Calibri"/>
          <w:color w:val="000000"/>
        </w:rPr>
        <w:t xml:space="preserve">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3111A9" w:rsidRDefault="00644624" w:rsidP="003111A9">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3111A9" w:rsidRPr="00412B28" w:rsidRDefault="003111A9" w:rsidP="003111A9">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 xml:space="preserve">ARTICLE </w:t>
      </w:r>
      <w:r>
        <w:rPr>
          <w:rFonts w:asciiTheme="majorHAnsi" w:hAnsiTheme="majorHAnsi"/>
          <w:b/>
          <w:bCs/>
          <w:color w:val="1A1A4A"/>
          <w:sz w:val="22"/>
          <w:szCs w:val="22"/>
        </w:rPr>
        <w:t>7</w:t>
      </w:r>
      <w:r w:rsidRPr="00412B28">
        <w:rPr>
          <w:rFonts w:asciiTheme="majorHAnsi" w:hAnsiTheme="majorHAnsi"/>
          <w:b/>
          <w:bCs/>
          <w:color w:val="1A1A4A"/>
          <w:sz w:val="22"/>
          <w:szCs w:val="22"/>
        </w:rPr>
        <w:t xml:space="preserve"> - CHARGES, IMPÔTS, TAXES</w:t>
      </w:r>
    </w:p>
    <w:p w:rsidR="003111A9" w:rsidRPr="00412B28" w:rsidRDefault="003111A9" w:rsidP="003111A9">
      <w:pPr>
        <w:pStyle w:val="Notedebasdepage"/>
        <w:jc w:val="both"/>
        <w:rPr>
          <w:rFonts w:asciiTheme="majorHAnsi" w:hAnsiTheme="majorHAnsi"/>
          <w:sz w:val="22"/>
          <w:szCs w:val="22"/>
        </w:rPr>
      </w:pPr>
    </w:p>
    <w:p w:rsidR="003111A9" w:rsidRPr="00412B28" w:rsidRDefault="003111A9" w:rsidP="003111A9">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3111A9" w:rsidRDefault="003111A9" w:rsidP="003111A9">
      <w:pPr>
        <w:jc w:val="both"/>
        <w:rPr>
          <w:rFonts w:ascii="Calibri" w:hAnsi="Calibri" w:cs="Calibri"/>
          <w:color w:val="000000"/>
        </w:rPr>
      </w:pPr>
      <w:r w:rsidRPr="00412B28">
        <w:rPr>
          <w:rFonts w:ascii="Calibri" w:hAnsi="Calibri" w:cs="Calibri"/>
          <w:color w:val="000000"/>
        </w:rPr>
        <w:t xml:space="preserve">Les impôts et taxes de toute </w:t>
      </w:r>
      <w:r w:rsidRPr="00412B28">
        <w:rPr>
          <w:rFonts w:ascii="Calibri" w:hAnsi="Calibri" w:cs="Calibri"/>
          <w:color w:val="000000"/>
        </w:rPr>
        <w:t>nature</w:t>
      </w:r>
      <w:r>
        <w:rPr>
          <w:rFonts w:ascii="Calibri" w:hAnsi="Calibri" w:cs="Calibri"/>
          <w:color w:val="000000"/>
        </w:rPr>
        <w:t>s relatifs</w:t>
      </w:r>
      <w:r w:rsidRPr="00412B28">
        <w:rPr>
          <w:rFonts w:ascii="Calibri" w:hAnsi="Calibri" w:cs="Calibri"/>
          <w:color w:val="000000"/>
        </w:rPr>
        <w:t xml:space="preserve"> aux locaux visés par la présente convention seront supportés par le propriétaire de l’équipement. </w:t>
      </w:r>
    </w:p>
    <w:p w:rsidR="003111A9" w:rsidRPr="00412B28" w:rsidRDefault="003111A9" w:rsidP="003111A9">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Default="00644624" w:rsidP="003111A9">
      <w:pPr>
        <w:jc w:val="both"/>
        <w:rPr>
          <w:rFonts w:asciiTheme="majorHAnsi" w:hAnsiTheme="majorHAnsi"/>
        </w:rPr>
      </w:pPr>
      <w:r>
        <w:rPr>
          <w:rFonts w:asciiTheme="majorHAnsi" w:hAnsiTheme="majorHAnsi"/>
        </w:rPr>
        <w:t>-------------------</w:t>
      </w:r>
    </w:p>
    <w:p w:rsidR="00644624" w:rsidRPr="00412B28" w:rsidRDefault="00644624" w:rsidP="00644624">
      <w:pPr>
        <w:jc w:val="both"/>
        <w:rPr>
          <w:rFonts w:ascii="Calibri" w:hAnsi="Calibri" w:cs="Calibri"/>
          <w:color w:val="000000"/>
        </w:rPr>
      </w:pPr>
      <w:r w:rsidRPr="00412B28">
        <w:t xml:space="preserve">*5 ans minimum </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 xml:space="preserve">ARTICLE </w:t>
      </w:r>
      <w:r w:rsidR="003111A9">
        <w:rPr>
          <w:rFonts w:asciiTheme="majorHAnsi" w:hAnsiTheme="majorHAnsi"/>
          <w:b/>
          <w:bCs/>
          <w:color w:val="1A1A4A"/>
          <w:sz w:val="22"/>
          <w:szCs w:val="22"/>
        </w:rPr>
        <w:t>8</w:t>
      </w:r>
      <w:r w:rsidRPr="00412B28">
        <w:rPr>
          <w:rFonts w:asciiTheme="majorHAnsi" w:hAnsiTheme="majorHAnsi"/>
          <w:b/>
          <w:bCs/>
          <w:color w:val="1A1A4A"/>
          <w:sz w:val="22"/>
          <w:szCs w:val="22"/>
        </w:rPr>
        <w:t xml:space="preserve">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 xml:space="preserve">ARTICLE </w:t>
      </w:r>
      <w:r w:rsidR="003111A9">
        <w:rPr>
          <w:rFonts w:asciiTheme="majorHAnsi" w:hAnsiTheme="majorHAnsi"/>
          <w:b/>
          <w:bCs/>
          <w:color w:val="1A1A4A"/>
          <w:sz w:val="22"/>
          <w:szCs w:val="22"/>
        </w:rPr>
        <w:t>9</w:t>
      </w:r>
      <w:r w:rsidRPr="00412B28">
        <w:rPr>
          <w:rFonts w:asciiTheme="majorHAnsi" w:hAnsiTheme="majorHAnsi"/>
          <w:b/>
          <w:bCs/>
          <w:color w:val="1A1A4A"/>
          <w:sz w:val="22"/>
          <w:szCs w:val="22"/>
        </w:rPr>
        <w:t xml:space="preserve">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w:t>
      </w:r>
      <w:r w:rsidR="003111A9">
        <w:rPr>
          <w:rFonts w:asciiTheme="majorHAnsi" w:hAnsiTheme="majorHAnsi"/>
          <w:b/>
          <w:bCs/>
          <w:color w:val="1A1A4A"/>
          <w:sz w:val="22"/>
          <w:szCs w:val="22"/>
        </w:rPr>
        <w:t>0</w:t>
      </w:r>
      <w:r w:rsidRPr="00412B28">
        <w:rPr>
          <w:rFonts w:asciiTheme="majorHAnsi" w:hAnsiTheme="majorHAnsi"/>
          <w:b/>
          <w:bCs/>
          <w:color w:val="1A1A4A"/>
          <w:sz w:val="22"/>
          <w:szCs w:val="22"/>
        </w:rPr>
        <w:t xml:space="preserve">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Respecter le règlement général d'utilisation des équipements sportifs du propriétaire de l’équipement (affiché dans tous les équipements sportifs) ainsi que toute réglementation 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3111A9"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p>
    <w:p w:rsidR="003111A9" w:rsidRDefault="003111A9"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sz w:val="22"/>
          <w:szCs w:val="22"/>
        </w:rPr>
      </w:pPr>
      <w:r w:rsidRPr="00412B28">
        <w:rPr>
          <w:rFonts w:asciiTheme="majorHAnsi" w:hAnsiTheme="majorHAnsi"/>
          <w:b/>
          <w:bCs/>
          <w:color w:val="1A1A4A"/>
          <w:sz w:val="22"/>
          <w:szCs w:val="22"/>
        </w:rPr>
        <w:lastRenderedPageBreak/>
        <w:t>ARTICLE 1</w:t>
      </w:r>
      <w:r w:rsidR="003111A9">
        <w:rPr>
          <w:rFonts w:asciiTheme="majorHAnsi" w:hAnsiTheme="majorHAnsi"/>
          <w:b/>
          <w:bCs/>
          <w:color w:val="1A1A4A"/>
          <w:sz w:val="22"/>
          <w:szCs w:val="22"/>
        </w:rPr>
        <w:t>1</w:t>
      </w:r>
      <w:r w:rsidRPr="00412B28">
        <w:rPr>
          <w:rFonts w:asciiTheme="majorHAnsi" w:hAnsiTheme="majorHAnsi"/>
          <w:b/>
          <w:bCs/>
          <w:color w:val="1A1A4A"/>
          <w:sz w:val="22"/>
          <w:szCs w:val="22"/>
        </w:rPr>
        <w:t xml:space="preserve">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w:t>
      </w:r>
      <w:r w:rsidR="003111A9">
        <w:rPr>
          <w:rFonts w:asciiTheme="majorHAnsi" w:hAnsiTheme="majorHAnsi"/>
          <w:b/>
          <w:bCs/>
          <w:color w:val="1A1A4A"/>
          <w:sz w:val="22"/>
          <w:szCs w:val="22"/>
        </w:rPr>
        <w:t>2</w:t>
      </w:r>
      <w:r w:rsidRPr="00412B28">
        <w:rPr>
          <w:rFonts w:asciiTheme="majorHAnsi" w:hAnsiTheme="majorHAnsi"/>
          <w:b/>
          <w:bCs/>
          <w:color w:val="1A1A4A"/>
          <w:sz w:val="22"/>
          <w:szCs w:val="22"/>
        </w:rPr>
        <w:t xml:space="preserve">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w:t>
      </w:r>
      <w:r w:rsidR="003111A9">
        <w:rPr>
          <w:rFonts w:asciiTheme="majorHAnsi" w:hAnsiTheme="majorHAnsi"/>
          <w:b/>
          <w:bCs/>
          <w:color w:val="1A1A4A"/>
          <w:sz w:val="22"/>
          <w:szCs w:val="22"/>
        </w:rPr>
        <w:t>3</w:t>
      </w:r>
      <w:r w:rsidRPr="00412B28">
        <w:rPr>
          <w:rFonts w:asciiTheme="majorHAnsi" w:hAnsiTheme="majorHAnsi"/>
          <w:b/>
          <w:bCs/>
          <w:color w:val="1A1A4A"/>
          <w:sz w:val="22"/>
          <w:szCs w:val="22"/>
        </w:rPr>
        <w:t xml:space="preserve"> - TRANSMISSION AU REPRESENTANT DE L'ETAT</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w:t>
      </w:r>
      <w:proofErr w:type="gramStart"/>
      <w:r>
        <w:rPr>
          <w:rFonts w:ascii="Calibri" w:hAnsi="Calibri" w:cs="Calibri"/>
          <w:color w:val="000000"/>
        </w:rPr>
        <w:t>…….</w:t>
      </w:r>
      <w:proofErr w:type="gramEnd"/>
      <w:r>
        <w:rPr>
          <w:rFonts w:ascii="Calibri" w:hAnsi="Calibri" w:cs="Calibri"/>
          <w:color w:val="000000"/>
        </w:rPr>
        <w:t>., le XX MOIS XXXX</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3111A9" w:rsidRDefault="003111A9" w:rsidP="00644624">
      <w:pPr>
        <w:pStyle w:val="Notedebasdepage"/>
        <w:jc w:val="both"/>
        <w:rPr>
          <w:rFonts w:asciiTheme="majorHAnsi" w:hAnsiTheme="majorHAnsi"/>
          <w:sz w:val="22"/>
          <w:szCs w:val="22"/>
        </w:rPr>
      </w:pPr>
    </w:p>
    <w:p w:rsidR="003111A9" w:rsidRDefault="003111A9" w:rsidP="00644624">
      <w:pPr>
        <w:pStyle w:val="Notedebasdepage"/>
        <w:jc w:val="both"/>
        <w:rPr>
          <w:rFonts w:asciiTheme="majorHAnsi" w:hAnsiTheme="majorHAnsi"/>
          <w:sz w:val="22"/>
          <w:szCs w:val="22"/>
        </w:rPr>
      </w:pPr>
    </w:p>
    <w:p w:rsidR="003111A9" w:rsidRDefault="003111A9" w:rsidP="00644624">
      <w:pPr>
        <w:pStyle w:val="Notedebasdepage"/>
        <w:jc w:val="both"/>
        <w:rPr>
          <w:rFonts w:asciiTheme="majorHAnsi" w:hAnsiTheme="majorHAnsi"/>
          <w:sz w:val="22"/>
          <w:szCs w:val="22"/>
        </w:rPr>
      </w:pPr>
    </w:p>
    <w:p w:rsidR="003111A9" w:rsidRDefault="003111A9" w:rsidP="00644624">
      <w:pPr>
        <w:pStyle w:val="Notedebasdepage"/>
        <w:jc w:val="both"/>
        <w:rPr>
          <w:rFonts w:asciiTheme="majorHAnsi" w:hAnsiTheme="majorHAnsi"/>
          <w:sz w:val="22"/>
          <w:szCs w:val="22"/>
        </w:rPr>
      </w:pPr>
    </w:p>
    <w:p w:rsidR="003111A9" w:rsidRDefault="003111A9" w:rsidP="00644624">
      <w:pPr>
        <w:pStyle w:val="Notedebasdepage"/>
        <w:jc w:val="both"/>
        <w:rPr>
          <w:rFonts w:asciiTheme="majorHAnsi" w:hAnsiTheme="majorHAnsi"/>
          <w:sz w:val="22"/>
          <w:szCs w:val="22"/>
        </w:rPr>
      </w:pP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p>
    <w:p w:rsidR="00644624" w:rsidRPr="002D6CF2" w:rsidRDefault="00644624" w:rsidP="003111A9">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ANNEXE N°1</w:t>
      </w:r>
    </w:p>
    <w:p w:rsidR="00D2643A" w:rsidRDefault="00644624" w:rsidP="003111A9">
      <w:pPr>
        <w:pStyle w:val="Notedebasdepage"/>
        <w:jc w:val="both"/>
      </w:pPr>
      <w:r w:rsidRPr="002D6CF2">
        <w:rPr>
          <w:sz w:val="22"/>
          <w:szCs w:val="22"/>
        </w:rPr>
        <w:t>• Planification des installations sportives devant préciser le nom et l'adresse de l'équipement sportifs, les jours et horaires des créneaux mis à disposition.</w:t>
      </w:r>
    </w:p>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24"/>
    <w:rsid w:val="003111A9"/>
    <w:rsid w:val="00473F8A"/>
    <w:rsid w:val="00644624"/>
    <w:rsid w:val="00BE23AC"/>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956E"/>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8385</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Guerin Didier</cp:lastModifiedBy>
  <cp:revision>2</cp:revision>
  <dcterms:created xsi:type="dcterms:W3CDTF">2024-04-03T10:13:00Z</dcterms:created>
  <dcterms:modified xsi:type="dcterms:W3CDTF">2024-04-03T10:13:00Z</dcterms:modified>
</cp:coreProperties>
</file>